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222B9" w14:textId="77777777" w:rsidR="005831F1" w:rsidRPr="005831F1" w:rsidRDefault="005831F1" w:rsidP="005831F1">
      <w:pPr>
        <w:pStyle w:val="Heading1"/>
      </w:pPr>
      <w:r w:rsidRPr="005831F1">
        <w:t>Temporary Event Notices (TENs)</w:t>
      </w:r>
      <w:r>
        <w:t xml:space="preserve"> </w:t>
      </w:r>
      <w:r w:rsidRPr="005831F1">
        <w:t>Guidance</w:t>
      </w:r>
    </w:p>
    <w:p w14:paraId="7D7AF942" w14:textId="77777777" w:rsidR="005831F1" w:rsidRPr="005831F1" w:rsidRDefault="005831F1" w:rsidP="005831F1">
      <w:pPr>
        <w:numPr>
          <w:ilvl w:val="0"/>
          <w:numId w:val="4"/>
        </w:numPr>
        <w:spacing w:before="0" w:after="0" w:line="220" w:lineRule="atLeast"/>
        <w:jc w:val="both"/>
        <w:rPr>
          <w:rFonts w:eastAsia="Calibri" w:cs="Times New Roman"/>
          <w:sz w:val="22"/>
          <w:szCs w:val="22"/>
        </w:rPr>
      </w:pPr>
      <w:r w:rsidRPr="005831F1">
        <w:rPr>
          <w:rFonts w:eastAsia="Calibri" w:cs="Times New Roman"/>
          <w:color w:val="000000"/>
          <w:sz w:val="22"/>
          <w:szCs w:val="22"/>
        </w:rPr>
        <w:t xml:space="preserve">There are now two tiers of TENs, Standard TENs and Late TENs. </w:t>
      </w:r>
    </w:p>
    <w:p w14:paraId="71B941F3" w14:textId="77777777" w:rsidR="005831F1" w:rsidRPr="005831F1" w:rsidRDefault="005831F1" w:rsidP="005831F1">
      <w:pPr>
        <w:numPr>
          <w:ilvl w:val="0"/>
          <w:numId w:val="4"/>
        </w:numPr>
        <w:spacing w:before="0" w:after="0" w:line="220" w:lineRule="atLeast"/>
        <w:jc w:val="both"/>
        <w:rPr>
          <w:rFonts w:eastAsia="Calibri" w:cs="Times New Roman"/>
          <w:sz w:val="22"/>
          <w:szCs w:val="22"/>
        </w:rPr>
      </w:pPr>
      <w:r w:rsidRPr="005831F1">
        <w:rPr>
          <w:rFonts w:eastAsia="Calibri" w:cs="Times New Roman"/>
          <w:b/>
          <w:sz w:val="22"/>
          <w:szCs w:val="22"/>
        </w:rPr>
        <w:t>Standard TENs</w:t>
      </w:r>
      <w:r w:rsidRPr="005831F1">
        <w:rPr>
          <w:rFonts w:eastAsia="Calibri" w:cs="Times New Roman"/>
          <w:sz w:val="22"/>
          <w:szCs w:val="22"/>
        </w:rPr>
        <w:t>.</w:t>
      </w:r>
    </w:p>
    <w:p w14:paraId="6B23F38C" w14:textId="2564E5FF" w:rsidR="005831F1" w:rsidRPr="005831F1" w:rsidRDefault="005831F1" w:rsidP="005831F1">
      <w:pPr>
        <w:spacing w:before="0" w:after="0"/>
        <w:ind w:left="720"/>
        <w:rPr>
          <w:rFonts w:eastAsia="Calibri" w:cs="Times New Roman"/>
          <w:color w:val="000000"/>
          <w:sz w:val="22"/>
          <w:szCs w:val="22"/>
        </w:rPr>
      </w:pPr>
      <w:r w:rsidRPr="005831F1">
        <w:rPr>
          <w:rFonts w:eastAsia="Calibri" w:cs="Times New Roman"/>
          <w:color w:val="000000"/>
          <w:sz w:val="22"/>
          <w:szCs w:val="22"/>
        </w:rPr>
        <w:t xml:space="preserve">Two copies to be served on the Licensing Authority at least ten working days in advance with the fee of £21  (cheques made payable to </w:t>
      </w:r>
      <w:r w:rsidR="00A00D1D">
        <w:rPr>
          <w:rFonts w:eastAsia="Calibri" w:cs="Times New Roman"/>
          <w:color w:val="000000"/>
          <w:sz w:val="22"/>
          <w:szCs w:val="22"/>
        </w:rPr>
        <w:t>Cotswold</w:t>
      </w:r>
      <w:r w:rsidRPr="005831F1">
        <w:rPr>
          <w:rFonts w:eastAsia="Calibri" w:cs="Times New Roman"/>
          <w:color w:val="000000"/>
          <w:sz w:val="22"/>
          <w:szCs w:val="22"/>
        </w:rPr>
        <w:t xml:space="preserve"> District Council). “Ten working days” means ten working days </w:t>
      </w:r>
      <w:r w:rsidRPr="005831F1">
        <w:rPr>
          <w:rFonts w:eastAsia="Calibri" w:cs="Times New Roman"/>
          <w:b/>
          <w:color w:val="000000"/>
          <w:sz w:val="22"/>
          <w:szCs w:val="22"/>
        </w:rPr>
        <w:t>exclusive</w:t>
      </w:r>
      <w:r w:rsidRPr="005831F1">
        <w:rPr>
          <w:rFonts w:eastAsia="Calibri" w:cs="Times New Roman"/>
          <w:color w:val="000000"/>
          <w:sz w:val="22"/>
          <w:szCs w:val="22"/>
        </w:rPr>
        <w:t xml:space="preserve"> of the day on which the event </w:t>
      </w:r>
      <w:r w:rsidRPr="005831F1">
        <w:rPr>
          <w:rFonts w:eastAsia="Calibri" w:cs="Times New Roman"/>
          <w:b/>
          <w:color w:val="000000"/>
          <w:sz w:val="22"/>
          <w:szCs w:val="22"/>
        </w:rPr>
        <w:t>is to start</w:t>
      </w:r>
      <w:r w:rsidRPr="005831F1">
        <w:rPr>
          <w:rFonts w:eastAsia="Calibri" w:cs="Times New Roman"/>
          <w:color w:val="000000"/>
          <w:sz w:val="22"/>
          <w:szCs w:val="22"/>
        </w:rPr>
        <w:t xml:space="preserve">, </w:t>
      </w:r>
      <w:r w:rsidRPr="005831F1">
        <w:rPr>
          <w:rFonts w:eastAsia="Calibri" w:cs="Times New Roman"/>
          <w:b/>
          <w:color w:val="000000"/>
          <w:sz w:val="22"/>
          <w:szCs w:val="22"/>
        </w:rPr>
        <w:t>exclusive</w:t>
      </w:r>
      <w:r w:rsidRPr="005831F1">
        <w:rPr>
          <w:rFonts w:eastAsia="Calibri" w:cs="Times New Roman"/>
          <w:color w:val="000000"/>
          <w:sz w:val="22"/>
          <w:szCs w:val="22"/>
        </w:rPr>
        <w:t xml:space="preserve"> of the day on which </w:t>
      </w:r>
      <w:r w:rsidRPr="005831F1">
        <w:rPr>
          <w:rFonts w:eastAsia="Calibri" w:cs="Times New Roman"/>
          <w:b/>
          <w:color w:val="000000"/>
          <w:sz w:val="22"/>
          <w:szCs w:val="22"/>
        </w:rPr>
        <w:t xml:space="preserve">the notice is given and exclusive </w:t>
      </w:r>
      <w:r w:rsidRPr="005831F1">
        <w:rPr>
          <w:rFonts w:eastAsia="Calibri" w:cs="Times New Roman"/>
          <w:color w:val="000000"/>
          <w:sz w:val="22"/>
          <w:szCs w:val="22"/>
        </w:rPr>
        <w:t xml:space="preserve">of weekends and Bank Holidays.  Also, one copy to be served on the Police and </w:t>
      </w:r>
      <w:r w:rsidR="00FC6A4D">
        <w:rPr>
          <w:rFonts w:eastAsia="Calibri" w:cs="Times New Roman"/>
          <w:color w:val="000000"/>
          <w:sz w:val="22"/>
          <w:szCs w:val="22"/>
        </w:rPr>
        <w:t>Operational Services o</w:t>
      </w:r>
      <w:r w:rsidRPr="005831F1">
        <w:rPr>
          <w:rFonts w:eastAsia="Calibri" w:cs="Times New Roman"/>
          <w:color w:val="000000"/>
          <w:sz w:val="22"/>
          <w:szCs w:val="22"/>
        </w:rPr>
        <w:t>n the same day.</w:t>
      </w:r>
    </w:p>
    <w:p w14:paraId="5D432DD4" w14:textId="77777777" w:rsidR="005831F1" w:rsidRPr="005831F1" w:rsidRDefault="005831F1" w:rsidP="005831F1">
      <w:pPr>
        <w:numPr>
          <w:ilvl w:val="0"/>
          <w:numId w:val="4"/>
        </w:numPr>
        <w:spacing w:before="0" w:after="0" w:line="220" w:lineRule="atLeast"/>
        <w:jc w:val="both"/>
        <w:rPr>
          <w:rFonts w:eastAsia="Calibri" w:cs="Times New Roman"/>
          <w:b/>
          <w:color w:val="000000"/>
          <w:sz w:val="22"/>
          <w:szCs w:val="22"/>
        </w:rPr>
      </w:pPr>
      <w:r w:rsidRPr="005831F1">
        <w:rPr>
          <w:rFonts w:eastAsia="Calibri" w:cs="Times New Roman"/>
          <w:b/>
          <w:color w:val="000000"/>
          <w:sz w:val="22"/>
          <w:szCs w:val="22"/>
        </w:rPr>
        <w:t>Late TENs</w:t>
      </w:r>
    </w:p>
    <w:p w14:paraId="75421479" w14:textId="77777777" w:rsidR="005831F1" w:rsidRPr="005831F1" w:rsidRDefault="005831F1" w:rsidP="005831F1">
      <w:pPr>
        <w:spacing w:before="0" w:after="0"/>
        <w:ind w:left="720"/>
        <w:rPr>
          <w:rFonts w:eastAsia="Calibri" w:cs="Times New Roman"/>
          <w:color w:val="000000"/>
          <w:sz w:val="22"/>
          <w:szCs w:val="22"/>
        </w:rPr>
      </w:pPr>
      <w:r w:rsidRPr="005831F1">
        <w:rPr>
          <w:rFonts w:eastAsia="Calibri" w:cs="Times New Roman"/>
          <w:color w:val="000000"/>
          <w:sz w:val="22"/>
          <w:szCs w:val="22"/>
        </w:rPr>
        <w:t xml:space="preserve">Two copies to be served on the Licensing Authority between 5 and 9 working days in advance with the fee of £21.  “Five to nine working days” means five to nine working days </w:t>
      </w:r>
      <w:r w:rsidRPr="005831F1">
        <w:rPr>
          <w:rFonts w:eastAsia="Calibri" w:cs="Times New Roman"/>
          <w:b/>
          <w:color w:val="000000"/>
          <w:sz w:val="22"/>
          <w:szCs w:val="22"/>
        </w:rPr>
        <w:t>exclusive</w:t>
      </w:r>
      <w:r w:rsidRPr="005831F1">
        <w:rPr>
          <w:rFonts w:eastAsia="Calibri" w:cs="Times New Roman"/>
          <w:color w:val="000000"/>
          <w:sz w:val="22"/>
          <w:szCs w:val="22"/>
        </w:rPr>
        <w:t xml:space="preserve"> of the day on which the event </w:t>
      </w:r>
      <w:r w:rsidRPr="005831F1">
        <w:rPr>
          <w:rFonts w:eastAsia="Calibri" w:cs="Times New Roman"/>
          <w:b/>
          <w:color w:val="000000"/>
          <w:sz w:val="22"/>
          <w:szCs w:val="22"/>
        </w:rPr>
        <w:t>is to start</w:t>
      </w:r>
      <w:r w:rsidRPr="005831F1">
        <w:rPr>
          <w:rFonts w:eastAsia="Calibri" w:cs="Times New Roman"/>
          <w:color w:val="000000"/>
          <w:sz w:val="22"/>
          <w:szCs w:val="22"/>
        </w:rPr>
        <w:t xml:space="preserve">, </w:t>
      </w:r>
      <w:r w:rsidRPr="005831F1">
        <w:rPr>
          <w:rFonts w:eastAsia="Calibri" w:cs="Times New Roman"/>
          <w:b/>
          <w:color w:val="000000"/>
          <w:sz w:val="22"/>
          <w:szCs w:val="22"/>
        </w:rPr>
        <w:t>exclusive</w:t>
      </w:r>
      <w:r w:rsidRPr="005831F1">
        <w:rPr>
          <w:rFonts w:eastAsia="Calibri" w:cs="Times New Roman"/>
          <w:color w:val="000000"/>
          <w:sz w:val="22"/>
          <w:szCs w:val="22"/>
        </w:rPr>
        <w:t xml:space="preserve"> of the day on which </w:t>
      </w:r>
      <w:r w:rsidRPr="005831F1">
        <w:rPr>
          <w:rFonts w:eastAsia="Calibri" w:cs="Times New Roman"/>
          <w:b/>
          <w:color w:val="000000"/>
          <w:sz w:val="22"/>
          <w:szCs w:val="22"/>
        </w:rPr>
        <w:t xml:space="preserve">the notice is given and exclusive </w:t>
      </w:r>
      <w:r w:rsidRPr="005831F1">
        <w:rPr>
          <w:rFonts w:eastAsia="Calibri" w:cs="Times New Roman"/>
          <w:color w:val="000000"/>
          <w:sz w:val="22"/>
          <w:szCs w:val="22"/>
        </w:rPr>
        <w:t xml:space="preserve">of weekends and Bank Holidays. </w:t>
      </w:r>
      <w:r w:rsidR="00FC6A4D">
        <w:rPr>
          <w:rFonts w:eastAsia="Calibri" w:cs="Times New Roman"/>
          <w:color w:val="000000"/>
          <w:sz w:val="22"/>
          <w:szCs w:val="22"/>
        </w:rPr>
        <w:t xml:space="preserve"> </w:t>
      </w:r>
      <w:r w:rsidRPr="005831F1">
        <w:rPr>
          <w:rFonts w:eastAsia="Calibri" w:cs="Times New Roman"/>
          <w:color w:val="000000"/>
          <w:sz w:val="22"/>
          <w:szCs w:val="22"/>
        </w:rPr>
        <w:t xml:space="preserve">One copy to be served on the Police and </w:t>
      </w:r>
      <w:r w:rsidR="00FC6A4D">
        <w:rPr>
          <w:rFonts w:eastAsia="Calibri" w:cs="Times New Roman"/>
          <w:color w:val="000000"/>
          <w:sz w:val="22"/>
          <w:szCs w:val="22"/>
        </w:rPr>
        <w:t xml:space="preserve">Operational Services </w:t>
      </w:r>
      <w:r w:rsidRPr="005831F1">
        <w:rPr>
          <w:rFonts w:eastAsia="Calibri" w:cs="Times New Roman"/>
          <w:color w:val="000000"/>
          <w:sz w:val="22"/>
          <w:szCs w:val="22"/>
        </w:rPr>
        <w:t xml:space="preserve">on the same day. </w:t>
      </w:r>
      <w:r w:rsidR="00FC6A4D">
        <w:rPr>
          <w:rFonts w:eastAsia="Calibri" w:cs="Times New Roman"/>
          <w:color w:val="000000"/>
          <w:sz w:val="22"/>
          <w:szCs w:val="22"/>
        </w:rPr>
        <w:t xml:space="preserve"> </w:t>
      </w:r>
      <w:r w:rsidRPr="005831F1">
        <w:rPr>
          <w:rFonts w:eastAsia="Calibri" w:cs="Times New Roman"/>
          <w:color w:val="000000"/>
          <w:sz w:val="22"/>
          <w:szCs w:val="22"/>
        </w:rPr>
        <w:t xml:space="preserve">If the Police or </w:t>
      </w:r>
      <w:r w:rsidR="00FC6A4D">
        <w:rPr>
          <w:rFonts w:eastAsia="Calibri" w:cs="Times New Roman"/>
          <w:color w:val="000000"/>
          <w:sz w:val="22"/>
          <w:szCs w:val="22"/>
        </w:rPr>
        <w:t xml:space="preserve">Operational Services </w:t>
      </w:r>
      <w:r w:rsidRPr="005831F1">
        <w:rPr>
          <w:rFonts w:eastAsia="Calibri" w:cs="Times New Roman"/>
          <w:color w:val="000000"/>
          <w:sz w:val="22"/>
          <w:szCs w:val="22"/>
        </w:rPr>
        <w:t>object to a Late TEN a counter notice will be issued and there is no right to appeal. The Government’s intention is that Late TENs will not become the norm but are to be used in exceptional circumstances.</w:t>
      </w:r>
    </w:p>
    <w:p w14:paraId="03186CD5" w14:textId="77777777" w:rsidR="005831F1" w:rsidRPr="005831F1" w:rsidRDefault="005831F1" w:rsidP="005831F1">
      <w:pPr>
        <w:numPr>
          <w:ilvl w:val="0"/>
          <w:numId w:val="4"/>
        </w:numPr>
        <w:spacing w:before="0" w:after="0"/>
        <w:rPr>
          <w:rFonts w:eastAsia="Calibri" w:cs="Times New Roman"/>
          <w:color w:val="000000"/>
          <w:sz w:val="22"/>
          <w:szCs w:val="22"/>
        </w:rPr>
      </w:pPr>
      <w:r w:rsidRPr="005831F1">
        <w:rPr>
          <w:rFonts w:eastAsia="Calibri" w:cs="Times New Roman"/>
          <w:color w:val="000000"/>
          <w:sz w:val="22"/>
          <w:szCs w:val="22"/>
        </w:rPr>
        <w:t>Personal Licence holders may apply for up to 50 TENs in any one calendar year of which 10 may be Late TENs.</w:t>
      </w:r>
    </w:p>
    <w:p w14:paraId="5B13D90E" w14:textId="77777777" w:rsidR="005831F1" w:rsidRPr="005831F1" w:rsidRDefault="005831F1" w:rsidP="005831F1">
      <w:pPr>
        <w:numPr>
          <w:ilvl w:val="0"/>
          <w:numId w:val="4"/>
        </w:numPr>
        <w:spacing w:before="0" w:after="0"/>
        <w:rPr>
          <w:rFonts w:eastAsia="Calibri" w:cs="Times New Roman"/>
          <w:color w:val="000000"/>
          <w:sz w:val="22"/>
          <w:szCs w:val="22"/>
        </w:rPr>
      </w:pPr>
      <w:r w:rsidRPr="005831F1">
        <w:rPr>
          <w:rFonts w:eastAsia="Calibri" w:cs="Times New Roman"/>
          <w:color w:val="000000"/>
          <w:sz w:val="22"/>
          <w:szCs w:val="22"/>
        </w:rPr>
        <w:t>If you do not hold a personal licence you may apply for 5 TEN’s in any one calendar year of which 2 may be Late TENs.</w:t>
      </w:r>
    </w:p>
    <w:p w14:paraId="237AD857" w14:textId="77777777" w:rsidR="005831F1" w:rsidRPr="005831F1" w:rsidRDefault="005831F1" w:rsidP="005831F1">
      <w:pPr>
        <w:numPr>
          <w:ilvl w:val="0"/>
          <w:numId w:val="4"/>
        </w:numPr>
        <w:spacing w:before="0" w:after="0"/>
        <w:rPr>
          <w:rFonts w:eastAsia="Calibri" w:cs="Times New Roman"/>
          <w:color w:val="000000"/>
          <w:sz w:val="22"/>
          <w:szCs w:val="22"/>
        </w:rPr>
      </w:pPr>
      <w:r w:rsidRPr="005831F1">
        <w:rPr>
          <w:rFonts w:eastAsia="Calibri" w:cs="Times New Roman"/>
          <w:color w:val="000000"/>
          <w:sz w:val="22"/>
          <w:szCs w:val="22"/>
        </w:rPr>
        <w:t>You will receive a copy back as acknowledgement that your notice was received and accepted.</w:t>
      </w:r>
    </w:p>
    <w:p w14:paraId="3ACA3B73" w14:textId="7263FF9C" w:rsidR="005831F1" w:rsidRPr="005831F1" w:rsidRDefault="005831F1" w:rsidP="005831F1">
      <w:pPr>
        <w:numPr>
          <w:ilvl w:val="0"/>
          <w:numId w:val="4"/>
        </w:numPr>
        <w:spacing w:before="0" w:after="0"/>
        <w:rPr>
          <w:rFonts w:eastAsia="Calibri" w:cs="Times New Roman"/>
          <w:color w:val="000000"/>
          <w:sz w:val="22"/>
          <w:szCs w:val="22"/>
        </w:rPr>
      </w:pPr>
      <w:r w:rsidRPr="005831F1">
        <w:rPr>
          <w:rFonts w:eastAsia="Calibri" w:cs="Times New Roman"/>
          <w:color w:val="000000"/>
          <w:sz w:val="22"/>
          <w:szCs w:val="22"/>
        </w:rPr>
        <w:t xml:space="preserve">Premises may only hold 15 TENs in any one calendar year.  Total </w:t>
      </w:r>
      <w:r w:rsidR="00A00D1D">
        <w:rPr>
          <w:rFonts w:eastAsia="Calibri" w:cs="Times New Roman"/>
          <w:color w:val="000000"/>
          <w:sz w:val="22"/>
          <w:szCs w:val="22"/>
        </w:rPr>
        <w:t>not more than 21 days per annum</w:t>
      </w:r>
      <w:r w:rsidRPr="005831F1">
        <w:rPr>
          <w:rFonts w:eastAsia="Calibri" w:cs="Times New Roman"/>
          <w:color w:val="000000"/>
          <w:sz w:val="22"/>
          <w:szCs w:val="22"/>
        </w:rPr>
        <w:t>.</w:t>
      </w:r>
    </w:p>
    <w:p w14:paraId="7B578D4E" w14:textId="77777777" w:rsidR="005831F1" w:rsidRPr="005831F1" w:rsidRDefault="005831F1" w:rsidP="005831F1">
      <w:pPr>
        <w:spacing w:before="0" w:after="0"/>
        <w:rPr>
          <w:rFonts w:eastAsia="Calibri" w:cs="Times New Roman"/>
          <w:color w:val="000000"/>
          <w:sz w:val="22"/>
          <w:szCs w:val="22"/>
        </w:rPr>
      </w:pPr>
    </w:p>
    <w:p w14:paraId="68D4E411" w14:textId="77777777" w:rsidR="005831F1" w:rsidRPr="005831F1" w:rsidRDefault="005831F1" w:rsidP="005831F1">
      <w:pPr>
        <w:spacing w:before="0" w:after="0"/>
        <w:rPr>
          <w:rFonts w:eastAsia="Calibri" w:cs="Times New Roman"/>
          <w:b/>
          <w:i/>
          <w:color w:val="000000"/>
          <w:sz w:val="22"/>
          <w:szCs w:val="22"/>
        </w:rPr>
      </w:pPr>
      <w:r w:rsidRPr="005831F1">
        <w:rPr>
          <w:rFonts w:eastAsia="Calibri" w:cs="Times New Roman"/>
          <w:b/>
          <w:i/>
          <w:color w:val="000000"/>
          <w:sz w:val="22"/>
          <w:szCs w:val="22"/>
        </w:rPr>
        <w:t xml:space="preserve">Please note the notice MUST be received by the Licensing Authority and the Police and </w:t>
      </w:r>
      <w:r w:rsidR="00FC6A4D">
        <w:rPr>
          <w:rFonts w:eastAsia="Calibri" w:cs="Times New Roman"/>
          <w:b/>
          <w:i/>
          <w:color w:val="000000"/>
          <w:sz w:val="22"/>
          <w:szCs w:val="22"/>
        </w:rPr>
        <w:t xml:space="preserve">Operational Services </w:t>
      </w:r>
      <w:r w:rsidRPr="005831F1">
        <w:rPr>
          <w:rFonts w:eastAsia="Calibri" w:cs="Times New Roman"/>
          <w:b/>
          <w:i/>
          <w:color w:val="000000"/>
          <w:sz w:val="22"/>
          <w:szCs w:val="22"/>
        </w:rPr>
        <w:t>within the timescales stated above. If the required notice is not given, your notice WILL be rejected. There can be no exceptions to this.</w:t>
      </w:r>
    </w:p>
    <w:p w14:paraId="4A3E4E3F" w14:textId="77777777" w:rsidR="005831F1" w:rsidRPr="005831F1" w:rsidRDefault="005831F1" w:rsidP="005831F1">
      <w:pPr>
        <w:spacing w:before="0" w:after="0"/>
        <w:rPr>
          <w:rFonts w:eastAsia="Calibri" w:cs="Times New Roman"/>
          <w:color w:val="000000"/>
          <w:sz w:val="22"/>
          <w:szCs w:val="22"/>
        </w:rPr>
      </w:pPr>
    </w:p>
    <w:p w14:paraId="534C9A35" w14:textId="48BD4A3B" w:rsidR="005831F1" w:rsidRDefault="005831F1" w:rsidP="005831F1">
      <w:pPr>
        <w:spacing w:before="0" w:after="0"/>
        <w:rPr>
          <w:rFonts w:eastAsia="Calibri" w:cs="Times New Roman"/>
          <w:sz w:val="22"/>
          <w:szCs w:val="22"/>
        </w:rPr>
      </w:pPr>
      <w:r w:rsidRPr="005831F1">
        <w:rPr>
          <w:rFonts w:eastAsia="Calibri" w:cs="Times New Roman"/>
          <w:color w:val="000000"/>
          <w:sz w:val="22"/>
          <w:szCs w:val="22"/>
        </w:rPr>
        <w:t xml:space="preserve">Any queries please call the Licensing </w:t>
      </w:r>
      <w:r w:rsidR="00FC6A4D">
        <w:rPr>
          <w:rFonts w:eastAsia="Calibri" w:cs="Times New Roman"/>
          <w:color w:val="000000"/>
          <w:sz w:val="22"/>
          <w:szCs w:val="22"/>
        </w:rPr>
        <w:t xml:space="preserve">Function </w:t>
      </w:r>
      <w:r w:rsidRPr="005831F1">
        <w:rPr>
          <w:rFonts w:eastAsia="Calibri" w:cs="Times New Roman"/>
          <w:color w:val="000000"/>
          <w:sz w:val="22"/>
          <w:szCs w:val="22"/>
        </w:rPr>
        <w:t>on (01</w:t>
      </w:r>
      <w:r w:rsidR="00A00D1D">
        <w:rPr>
          <w:rFonts w:eastAsia="Calibri" w:cs="Times New Roman"/>
          <w:color w:val="000000"/>
          <w:sz w:val="22"/>
          <w:szCs w:val="22"/>
        </w:rPr>
        <w:t>285</w:t>
      </w:r>
      <w:r w:rsidRPr="005831F1">
        <w:rPr>
          <w:rFonts w:eastAsia="Calibri" w:cs="Times New Roman"/>
          <w:color w:val="000000"/>
          <w:sz w:val="22"/>
          <w:szCs w:val="22"/>
        </w:rPr>
        <w:t xml:space="preserve">) </w:t>
      </w:r>
      <w:r w:rsidR="00A00D1D">
        <w:rPr>
          <w:rFonts w:eastAsia="Calibri" w:cs="Times New Roman"/>
          <w:color w:val="000000"/>
          <w:sz w:val="22"/>
          <w:szCs w:val="22"/>
        </w:rPr>
        <w:t>623000</w:t>
      </w:r>
      <w:r w:rsidRPr="005831F1">
        <w:rPr>
          <w:rFonts w:eastAsia="Calibri" w:cs="Times New Roman"/>
          <w:color w:val="000000"/>
          <w:sz w:val="22"/>
          <w:szCs w:val="22"/>
        </w:rPr>
        <w:t xml:space="preserve"> or email </w:t>
      </w:r>
      <w:hyperlink r:id="rId11" w:history="1">
        <w:r w:rsidR="00064923" w:rsidRPr="009D6A24">
          <w:rPr>
            <w:rStyle w:val="Hyperlink"/>
            <w:rFonts w:eastAsia="Calibri" w:cs="Times New Roman"/>
            <w:sz w:val="22"/>
            <w:szCs w:val="22"/>
          </w:rPr>
          <w:t>ers@publicagroup.uk</w:t>
        </w:r>
      </w:hyperlink>
    </w:p>
    <w:p w14:paraId="3CC4BC7E" w14:textId="77777777" w:rsidR="005831F1" w:rsidRPr="005831F1" w:rsidRDefault="005831F1" w:rsidP="005831F1">
      <w:pPr>
        <w:spacing w:before="0" w:after="0"/>
        <w:rPr>
          <w:rFonts w:eastAsia="Calibri" w:cs="Times New Roman"/>
          <w:color w:val="000000"/>
          <w:sz w:val="22"/>
          <w:szCs w:val="22"/>
        </w:rPr>
      </w:pPr>
    </w:p>
    <w:p w14:paraId="6280146C" w14:textId="77777777" w:rsidR="005831F1" w:rsidRPr="005831F1" w:rsidRDefault="005831F1" w:rsidP="005831F1">
      <w:pPr>
        <w:spacing w:before="0" w:after="0"/>
        <w:rPr>
          <w:rFonts w:eastAsia="Calibri" w:cs="Times New Roman"/>
          <w:b/>
          <w:color w:val="000000"/>
          <w:sz w:val="22"/>
          <w:szCs w:val="22"/>
        </w:rPr>
      </w:pPr>
      <w:r w:rsidRPr="005831F1">
        <w:rPr>
          <w:rFonts w:eastAsia="Calibri" w:cs="Times New Roman"/>
          <w:b/>
          <w:color w:val="000000"/>
          <w:sz w:val="22"/>
          <w:szCs w:val="22"/>
        </w:rPr>
        <w:t>Addresses to be used:-</w:t>
      </w:r>
    </w:p>
    <w:p w14:paraId="669C6D97" w14:textId="77777777" w:rsidR="005831F1" w:rsidRPr="005831F1" w:rsidRDefault="005831F1" w:rsidP="005831F1">
      <w:pPr>
        <w:spacing w:before="0" w:after="0"/>
        <w:rPr>
          <w:rFonts w:eastAsia="Calibri" w:cs="Times New Roman"/>
          <w:color w:val="000000"/>
          <w:sz w:val="22"/>
          <w:szCs w:val="22"/>
        </w:rPr>
      </w:pPr>
    </w:p>
    <w:p w14:paraId="1A252B73" w14:textId="4722CF6C" w:rsidR="00173E42" w:rsidRPr="00F3128C" w:rsidRDefault="00173E42" w:rsidP="00173E42">
      <w:pPr>
        <w:pStyle w:val="Footer"/>
        <w:tabs>
          <w:tab w:val="clear" w:pos="4153"/>
          <w:tab w:val="center" w:pos="3686"/>
        </w:tabs>
        <w:spacing w:before="0" w:after="0" w:line="240" w:lineRule="exact"/>
        <w:rPr>
          <w:bCs/>
        </w:rPr>
      </w:pPr>
      <w:r w:rsidRPr="00F3128C">
        <w:rPr>
          <w:bCs/>
        </w:rPr>
        <w:t>Business Support</w:t>
      </w:r>
      <w:r w:rsidR="009A32DE">
        <w:rPr>
          <w:bCs/>
        </w:rPr>
        <w:tab/>
        <w:t xml:space="preserve">                          </w:t>
      </w:r>
      <w:r w:rsidRPr="00FC6A4D">
        <w:rPr>
          <w:rFonts w:eastAsia="Calibri" w:cs="Times New Roman"/>
          <w:color w:val="000000"/>
        </w:rPr>
        <w:t>Operational Services</w:t>
      </w:r>
      <w:r w:rsidR="00FC6A4D">
        <w:rPr>
          <w:rFonts w:eastAsia="Calibri" w:cs="Times New Roman"/>
          <w:color w:val="000000"/>
          <w:sz w:val="22"/>
          <w:szCs w:val="22"/>
        </w:rPr>
        <w:t xml:space="preserve">                         </w:t>
      </w:r>
      <w:r w:rsidR="009A32DE">
        <w:rPr>
          <w:rFonts w:eastAsia="Calibri" w:cs="Times New Roman"/>
          <w:color w:val="000000"/>
          <w:sz w:val="22"/>
          <w:szCs w:val="22"/>
        </w:rPr>
        <w:t>Gloucestershire Constabulary</w:t>
      </w:r>
    </w:p>
    <w:p w14:paraId="1F009C58" w14:textId="216F6FB0" w:rsidR="00173E42" w:rsidRPr="00F3128C" w:rsidRDefault="00173E42" w:rsidP="00173E42">
      <w:pPr>
        <w:pStyle w:val="Footer"/>
        <w:spacing w:before="0" w:after="0" w:line="240" w:lineRule="exact"/>
        <w:rPr>
          <w:bCs/>
        </w:rPr>
      </w:pPr>
      <w:r w:rsidRPr="00F3128C">
        <w:rPr>
          <w:bCs/>
        </w:rPr>
        <w:t>Licensing Function</w:t>
      </w:r>
      <w:r w:rsidR="009A32DE">
        <w:rPr>
          <w:bCs/>
        </w:rPr>
        <w:t xml:space="preserve">                        </w:t>
      </w:r>
      <w:r w:rsidRPr="00F3128C">
        <w:rPr>
          <w:bCs/>
        </w:rPr>
        <w:t>Environmental Regulatory Services</w:t>
      </w:r>
      <w:r>
        <w:rPr>
          <w:bCs/>
        </w:rPr>
        <w:t xml:space="preserve">   </w:t>
      </w:r>
      <w:r w:rsidR="009A32DE">
        <w:rPr>
          <w:bCs/>
        </w:rPr>
        <w:t>Licensing Unit</w:t>
      </w:r>
      <w:r>
        <w:rPr>
          <w:bCs/>
        </w:rPr>
        <w:t xml:space="preserve">      </w:t>
      </w:r>
    </w:p>
    <w:p w14:paraId="757A8CF8" w14:textId="2E540C44" w:rsidR="00173E42" w:rsidRPr="00F3128C" w:rsidRDefault="00173E42" w:rsidP="00173E42">
      <w:pPr>
        <w:pStyle w:val="Footer"/>
        <w:spacing w:before="0" w:after="0" w:line="240" w:lineRule="exact"/>
        <w:rPr>
          <w:bCs/>
        </w:rPr>
      </w:pPr>
      <w:r w:rsidRPr="00F3128C">
        <w:rPr>
          <w:bCs/>
        </w:rPr>
        <w:t>Environmental Regulatory Serv</w:t>
      </w:r>
      <w:r w:rsidR="00A00D1D">
        <w:rPr>
          <w:bCs/>
        </w:rPr>
        <w:t xml:space="preserve">   </w:t>
      </w:r>
      <w:r w:rsidR="009A32DE">
        <w:rPr>
          <w:bCs/>
        </w:rPr>
        <w:t xml:space="preserve">  </w:t>
      </w:r>
      <w:r w:rsidR="00A00D1D">
        <w:rPr>
          <w:bCs/>
        </w:rPr>
        <w:t>Trinity Road</w:t>
      </w:r>
      <w:r>
        <w:rPr>
          <w:bCs/>
        </w:rPr>
        <w:t xml:space="preserve">            </w:t>
      </w:r>
      <w:r w:rsidR="009A32DE">
        <w:rPr>
          <w:bCs/>
        </w:rPr>
        <w:t xml:space="preserve">                        Police Headquaters</w:t>
      </w:r>
    </w:p>
    <w:p w14:paraId="797EFE5A" w14:textId="109B4AB0" w:rsidR="00173E42" w:rsidRPr="00F3128C" w:rsidRDefault="00A00D1D" w:rsidP="00173E42">
      <w:pPr>
        <w:pStyle w:val="Footer"/>
        <w:spacing w:before="0" w:after="0" w:line="240" w:lineRule="exact"/>
        <w:rPr>
          <w:bCs/>
        </w:rPr>
      </w:pPr>
      <w:r>
        <w:rPr>
          <w:bCs/>
        </w:rPr>
        <w:t>Trinity Road</w:t>
      </w:r>
      <w:r w:rsidR="00173E42">
        <w:rPr>
          <w:bCs/>
        </w:rPr>
        <w:t xml:space="preserve">     </w:t>
      </w:r>
      <w:r w:rsidR="009A32DE">
        <w:rPr>
          <w:bCs/>
        </w:rPr>
        <w:t xml:space="preserve">                           </w:t>
      </w:r>
      <w:r>
        <w:rPr>
          <w:bCs/>
        </w:rPr>
        <w:t>Cirencester</w:t>
      </w:r>
      <w:r w:rsidR="008168E1">
        <w:rPr>
          <w:bCs/>
        </w:rPr>
        <w:t xml:space="preserve">          </w:t>
      </w:r>
      <w:r>
        <w:rPr>
          <w:bCs/>
        </w:rPr>
        <w:t xml:space="preserve">                           </w:t>
      </w:r>
      <w:r w:rsidR="009A32DE">
        <w:rPr>
          <w:bCs/>
        </w:rPr>
        <w:t>No 1 Waterwells</w:t>
      </w:r>
    </w:p>
    <w:p w14:paraId="17F0B111" w14:textId="522F034C" w:rsidR="00173E42" w:rsidRPr="00F3128C" w:rsidRDefault="00A00D1D" w:rsidP="00173E42">
      <w:pPr>
        <w:pStyle w:val="Footer"/>
        <w:spacing w:before="0" w:after="0" w:line="240" w:lineRule="exact"/>
        <w:rPr>
          <w:bCs/>
        </w:rPr>
      </w:pPr>
      <w:r>
        <w:rPr>
          <w:bCs/>
        </w:rPr>
        <w:t xml:space="preserve">Cirencester </w:t>
      </w:r>
      <w:r w:rsidR="00173E42">
        <w:rPr>
          <w:bCs/>
        </w:rPr>
        <w:t xml:space="preserve">    </w:t>
      </w:r>
      <w:r w:rsidR="009A32DE">
        <w:rPr>
          <w:bCs/>
        </w:rPr>
        <w:t xml:space="preserve">                            </w:t>
      </w:r>
      <w:r>
        <w:rPr>
          <w:bCs/>
        </w:rPr>
        <w:t>GL7 1PX</w:t>
      </w:r>
      <w:r w:rsidR="008168E1">
        <w:rPr>
          <w:bCs/>
        </w:rPr>
        <w:t xml:space="preserve">             </w:t>
      </w:r>
      <w:r w:rsidR="009A32DE">
        <w:rPr>
          <w:bCs/>
        </w:rPr>
        <w:t xml:space="preserve">                            Quedgeley</w:t>
      </w:r>
    </w:p>
    <w:p w14:paraId="07C5A216" w14:textId="2E60BEAF" w:rsidR="00173E42" w:rsidRDefault="00A00D1D" w:rsidP="00173E42">
      <w:pPr>
        <w:pStyle w:val="Footer"/>
        <w:tabs>
          <w:tab w:val="clear" w:pos="4153"/>
          <w:tab w:val="clear" w:pos="8306"/>
        </w:tabs>
        <w:spacing w:before="0" w:after="0" w:line="240" w:lineRule="exact"/>
        <w:rPr>
          <w:bCs/>
        </w:rPr>
      </w:pPr>
      <w:r>
        <w:rPr>
          <w:bCs/>
        </w:rPr>
        <w:t>GL7 1PX</w:t>
      </w:r>
      <w:r w:rsidR="00173E42">
        <w:rPr>
          <w:bCs/>
        </w:rPr>
        <w:t xml:space="preserve">       </w:t>
      </w:r>
      <w:r w:rsidR="00C762EC">
        <w:rPr>
          <w:bCs/>
        </w:rPr>
        <w:t xml:space="preserve">                              </w:t>
      </w:r>
      <w:r>
        <w:rPr>
          <w:bCs/>
        </w:rPr>
        <w:t xml:space="preserve">   </w:t>
      </w:r>
      <w:r>
        <w:rPr>
          <w:bCs/>
        </w:rPr>
        <w:tab/>
      </w:r>
      <w:r>
        <w:rPr>
          <w:bCs/>
        </w:rPr>
        <w:tab/>
      </w:r>
      <w:r>
        <w:rPr>
          <w:bCs/>
        </w:rPr>
        <w:tab/>
      </w:r>
      <w:r w:rsidR="008168E1">
        <w:rPr>
          <w:bCs/>
        </w:rPr>
        <w:t xml:space="preserve">         </w:t>
      </w:r>
      <w:r w:rsidR="009A32DE">
        <w:rPr>
          <w:bCs/>
        </w:rPr>
        <w:t xml:space="preserve">                    Gloucester</w:t>
      </w:r>
    </w:p>
    <w:p w14:paraId="43E7CF5A" w14:textId="17AC9657" w:rsidR="008168E1" w:rsidRDefault="009A32DE" w:rsidP="00173E42">
      <w:pPr>
        <w:pStyle w:val="Footer"/>
        <w:tabs>
          <w:tab w:val="clear" w:pos="4153"/>
          <w:tab w:val="clear" w:pos="8306"/>
        </w:tabs>
        <w:spacing w:before="0" w:after="0" w:line="240" w:lineRule="exact"/>
        <w:rPr>
          <w:bCs/>
        </w:rPr>
      </w:pPr>
      <w:r>
        <w:rPr>
          <w:bCs/>
        </w:rPr>
        <w:tab/>
      </w:r>
      <w:r>
        <w:rPr>
          <w:bCs/>
        </w:rPr>
        <w:tab/>
      </w:r>
      <w:r>
        <w:rPr>
          <w:bCs/>
        </w:rPr>
        <w:tab/>
      </w:r>
      <w:r>
        <w:rPr>
          <w:bCs/>
        </w:rPr>
        <w:tab/>
      </w:r>
      <w:r>
        <w:rPr>
          <w:bCs/>
        </w:rPr>
        <w:tab/>
      </w:r>
      <w:r>
        <w:rPr>
          <w:bCs/>
        </w:rPr>
        <w:tab/>
      </w:r>
      <w:r>
        <w:rPr>
          <w:bCs/>
        </w:rPr>
        <w:tab/>
      </w:r>
      <w:r>
        <w:rPr>
          <w:bCs/>
        </w:rPr>
        <w:tab/>
      </w:r>
      <w:r>
        <w:rPr>
          <w:bCs/>
        </w:rPr>
        <w:tab/>
        <w:t xml:space="preserve">       GL2 2AN</w:t>
      </w:r>
    </w:p>
    <w:p w14:paraId="2F0A93BA" w14:textId="7644CA5C" w:rsidR="005831F1" w:rsidRPr="005831F1" w:rsidRDefault="005831F1" w:rsidP="005831F1">
      <w:pPr>
        <w:spacing w:before="0" w:after="0"/>
        <w:rPr>
          <w:rFonts w:eastAsia="Calibri" w:cs="Times New Roman"/>
          <w:color w:val="000000"/>
          <w:sz w:val="22"/>
          <w:szCs w:val="22"/>
        </w:rPr>
      </w:pPr>
      <w:r w:rsidRPr="005831F1">
        <w:rPr>
          <w:rFonts w:eastAsia="Calibri" w:cs="Times New Roman"/>
        </w:rPr>
        <w:t xml:space="preserve">Alternatively, you can email the TEN to </w:t>
      </w:r>
      <w:hyperlink r:id="rId12" w:history="1">
        <w:r w:rsidR="00194E42" w:rsidRPr="009D6A24">
          <w:rPr>
            <w:rStyle w:val="Hyperlink"/>
            <w:rFonts w:eastAsia="Calibri" w:cs="Times New Roman"/>
            <w:sz w:val="22"/>
            <w:szCs w:val="22"/>
          </w:rPr>
          <w:t>ers@publicagroup.uk</w:t>
        </w:r>
      </w:hyperlink>
      <w:r w:rsidR="00FC6A4D">
        <w:rPr>
          <w:rFonts w:eastAsia="Calibri" w:cs="Times New Roman"/>
        </w:rPr>
        <w:t xml:space="preserve"> </w:t>
      </w:r>
      <w:r w:rsidRPr="005831F1">
        <w:rPr>
          <w:rFonts w:eastAsia="Calibri" w:cs="Times New Roman"/>
        </w:rPr>
        <w:t>and pay by card over the telephone on 01</w:t>
      </w:r>
      <w:r w:rsidR="009A32DE">
        <w:rPr>
          <w:rFonts w:eastAsia="Calibri" w:cs="Times New Roman"/>
        </w:rPr>
        <w:t>285 623000</w:t>
      </w:r>
      <w:r w:rsidRPr="005831F1">
        <w:rPr>
          <w:rFonts w:eastAsia="Calibri" w:cs="Times New Roman"/>
        </w:rPr>
        <w:t xml:space="preserve"> (we will send a copy to the Police and </w:t>
      </w:r>
      <w:r w:rsidR="00FC6A4D">
        <w:rPr>
          <w:rFonts w:eastAsia="Calibri" w:cs="Times New Roman"/>
        </w:rPr>
        <w:t>Operational Services</w:t>
      </w:r>
      <w:r w:rsidRPr="005831F1">
        <w:rPr>
          <w:rFonts w:eastAsia="Calibri" w:cs="Times New Roman"/>
        </w:rPr>
        <w:t xml:space="preserve">) or apply online </w:t>
      </w:r>
      <w:hyperlink r:id="rId13" w:history="1">
        <w:r w:rsidR="009A32DE" w:rsidRPr="00687E9A">
          <w:rPr>
            <w:rStyle w:val="Hyperlink"/>
            <w:rFonts w:eastAsia="Calibri" w:cs="Times New Roman"/>
          </w:rPr>
          <w:t>www.cotswold.gov.uk</w:t>
        </w:r>
      </w:hyperlink>
      <w:r w:rsidR="009A32DE">
        <w:rPr>
          <w:rFonts w:eastAsia="Calibri" w:cs="Times New Roman"/>
        </w:rPr>
        <w:t xml:space="preserve"> and</w:t>
      </w:r>
      <w:r w:rsidRPr="005831F1">
        <w:rPr>
          <w:rFonts w:eastAsia="Calibri" w:cs="Times New Roman"/>
          <w:color w:val="000000"/>
          <w:sz w:val="22"/>
          <w:szCs w:val="22"/>
        </w:rPr>
        <w:t xml:space="preserve"> send a copy to the Police and </w:t>
      </w:r>
      <w:r w:rsidR="00FC6A4D">
        <w:rPr>
          <w:rFonts w:eastAsia="Calibri" w:cs="Times New Roman"/>
          <w:color w:val="000000"/>
          <w:sz w:val="22"/>
          <w:szCs w:val="22"/>
        </w:rPr>
        <w:t>Operational Services</w:t>
      </w:r>
      <w:r w:rsidRPr="005831F1">
        <w:rPr>
          <w:rFonts w:eastAsia="Calibri" w:cs="Times New Roman"/>
          <w:color w:val="000000"/>
          <w:sz w:val="22"/>
          <w:szCs w:val="22"/>
        </w:rPr>
        <w:t>)</w:t>
      </w:r>
    </w:p>
    <w:p w14:paraId="43D20CDA" w14:textId="77777777" w:rsidR="005831F1" w:rsidRDefault="005831F1" w:rsidP="008A78DA">
      <w:pPr>
        <w:spacing w:before="0" w:after="0" w:line="240" w:lineRule="exact"/>
        <w:ind w:right="-617"/>
        <w:jc w:val="both"/>
        <w:rPr>
          <w:rFonts w:cs="Times New Roman"/>
          <w:lang w:val="en-US" w:eastAsia="en-US"/>
        </w:rPr>
      </w:pPr>
    </w:p>
    <w:p w14:paraId="6C43EF91" w14:textId="77777777" w:rsidR="008A78DA" w:rsidRDefault="008A78DA" w:rsidP="008A78DA">
      <w:pPr>
        <w:spacing w:before="0" w:after="0" w:line="240" w:lineRule="exact"/>
        <w:ind w:right="-648"/>
        <w:jc w:val="both"/>
        <w:rPr>
          <w:rFonts w:cs="Times New Roman"/>
          <w:lang w:val="en-US" w:eastAsia="en-US"/>
        </w:rPr>
      </w:pPr>
      <w:r>
        <w:rPr>
          <w:rFonts w:cs="Times New Roman"/>
          <w:lang w:val="en-US" w:eastAsia="en-US"/>
        </w:rPr>
        <w:t>June 2016</w:t>
      </w:r>
    </w:p>
    <w:sectPr w:rsidR="008A78DA" w:rsidSect="00A03343">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F1CD" w14:textId="77777777" w:rsidR="00A03343" w:rsidRDefault="00A03343" w:rsidP="00650A31">
      <w:r>
        <w:separator/>
      </w:r>
    </w:p>
    <w:p w14:paraId="21912875" w14:textId="77777777" w:rsidR="00A03343" w:rsidRDefault="00A03343" w:rsidP="00650A31"/>
  </w:endnote>
  <w:endnote w:type="continuationSeparator" w:id="0">
    <w:p w14:paraId="4F22A959" w14:textId="77777777" w:rsidR="00A03343" w:rsidRDefault="00A03343" w:rsidP="00650A31">
      <w:r>
        <w:continuationSeparator/>
      </w:r>
    </w:p>
    <w:p w14:paraId="7FC790E6" w14:textId="77777777" w:rsidR="00A03343" w:rsidRDefault="00A03343" w:rsidP="0065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B36C" w14:textId="77777777" w:rsidR="009A32DE" w:rsidRDefault="009A3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4486" w14:textId="77777777" w:rsidR="00EA4D28" w:rsidRDefault="00EA4D28" w:rsidP="00EA4D28">
    <w:pPr>
      <w:pStyle w:val="Footer"/>
      <w:spacing w:before="0" w:after="0"/>
    </w:pPr>
  </w:p>
  <w:p w14:paraId="2412B3C1" w14:textId="77777777" w:rsidR="00872F0C" w:rsidRPr="00C90178" w:rsidRDefault="00872F0C" w:rsidP="00650A31">
    <w:pPr>
      <w:pStyle w:val="Footer"/>
    </w:pPr>
    <w:r>
      <w:t>West Oxfordshire District Council</w:t>
    </w:r>
    <w:r>
      <w:tab/>
    </w:r>
    <w:r w:rsidRPr="00D11214">
      <w:t xml:space="preserve">Page </w:t>
    </w:r>
    <w:r w:rsidRPr="00D11214">
      <w:fldChar w:fldCharType="begin"/>
    </w:r>
    <w:r w:rsidRPr="00D11214">
      <w:instrText xml:space="preserve"> PAGE </w:instrText>
    </w:r>
    <w:r w:rsidRPr="00D11214">
      <w:fldChar w:fldCharType="separate"/>
    </w:r>
    <w:r w:rsidR="008168E1">
      <w:rPr>
        <w:noProof/>
      </w:rPr>
      <w:t>2</w:t>
    </w:r>
    <w:r w:rsidRPr="00D11214">
      <w:fldChar w:fldCharType="end"/>
    </w:r>
    <w:r w:rsidRPr="00D11214">
      <w:t xml:space="preserve"> of </w:t>
    </w:r>
    <w:fldSimple w:instr=" NUMPAGES ">
      <w:r w:rsidR="00DC771B">
        <w:rPr>
          <w:noProof/>
        </w:rPr>
        <w:t>1</w:t>
      </w:r>
    </w:fldSimple>
    <w:r>
      <w:tab/>
    </w:r>
    <w:hyperlink r:id="rId1" w:history="1">
      <w:r w:rsidRPr="00D11214">
        <w:rPr>
          <w:rStyle w:val="Hyperlink"/>
          <w:color w:val="auto"/>
          <w:szCs w:val="22"/>
          <w:u w:val="none"/>
        </w:rPr>
        <w:t>www.westoxon.gov.uk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4F5B" w14:textId="77777777" w:rsidR="00BC43A3" w:rsidRDefault="00BC43A3" w:rsidP="00EA4D28">
    <w:pPr>
      <w:pStyle w:val="Footer"/>
      <w:spacing w:before="0" w:after="0"/>
    </w:pPr>
  </w:p>
  <w:p w14:paraId="3FDD09FC" w14:textId="5D43DF50" w:rsidR="00FC6645" w:rsidRPr="00EF5CDA" w:rsidRDefault="009A32DE" w:rsidP="00EF5CDA">
    <w:pPr>
      <w:pStyle w:val="Footer"/>
      <w:spacing w:before="0" w:after="120"/>
    </w:pPr>
    <w:r>
      <w:t xml:space="preserve">Cotswold </w:t>
    </w:r>
    <w:r w:rsidR="00EF5CDA" w:rsidRPr="00650A31">
      <w:t>District Council</w:t>
    </w:r>
    <w:r w:rsidR="00EF5CDA" w:rsidRPr="00650A31">
      <w:tab/>
    </w:r>
    <w:r w:rsidR="00EF5CDA">
      <w:t xml:space="preserve">                </w:t>
    </w:r>
    <w:r w:rsidR="00EF5CDA" w:rsidRPr="00650A31">
      <w:t xml:space="preserve">Page </w:t>
    </w:r>
    <w:r w:rsidR="00EF5CDA" w:rsidRPr="00650A31">
      <w:fldChar w:fldCharType="begin"/>
    </w:r>
    <w:r w:rsidR="00EF5CDA" w:rsidRPr="00650A31">
      <w:instrText xml:space="preserve"> PAGE </w:instrText>
    </w:r>
    <w:r w:rsidR="00EF5CDA" w:rsidRPr="00650A31">
      <w:fldChar w:fldCharType="separate"/>
    </w:r>
    <w:r w:rsidR="00147712">
      <w:rPr>
        <w:noProof/>
      </w:rPr>
      <w:t>1</w:t>
    </w:r>
    <w:r w:rsidR="00EF5CDA" w:rsidRPr="00650A31">
      <w:fldChar w:fldCharType="end"/>
    </w:r>
    <w:r w:rsidR="00EF5CDA" w:rsidRPr="00650A31">
      <w:t xml:space="preserve"> of </w:t>
    </w:r>
    <w:fldSimple w:instr=" NUMPAGES ">
      <w:r w:rsidR="00147712">
        <w:rPr>
          <w:noProof/>
        </w:rPr>
        <w:t>1</w:t>
      </w:r>
    </w:fldSimple>
    <w:r w:rsidR="00EF5CDA" w:rsidRPr="00650A31">
      <w:tab/>
    </w:r>
    <w:r w:rsidR="00EF5CDA">
      <w:t xml:space="preserve">                           </w:t>
    </w:r>
    <w:hyperlink r:id="rId1" w:history="1">
      <w:r w:rsidRPr="00687E9A">
        <w:rPr>
          <w:rStyle w:val="Hyperlink"/>
          <w:szCs w:val="22"/>
        </w:rPr>
        <w:t>www.cotswold.gov.uk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87342" w14:textId="77777777" w:rsidR="00A03343" w:rsidRDefault="00A03343" w:rsidP="00650A31">
      <w:r>
        <w:separator/>
      </w:r>
    </w:p>
    <w:p w14:paraId="2E1A86C4" w14:textId="77777777" w:rsidR="00A03343" w:rsidRDefault="00A03343" w:rsidP="00650A31"/>
  </w:footnote>
  <w:footnote w:type="continuationSeparator" w:id="0">
    <w:p w14:paraId="7CCAE320" w14:textId="77777777" w:rsidR="00A03343" w:rsidRDefault="00A03343" w:rsidP="00650A31">
      <w:r>
        <w:continuationSeparator/>
      </w:r>
    </w:p>
    <w:p w14:paraId="0E7840F5" w14:textId="77777777" w:rsidR="00A03343" w:rsidRDefault="00A03343" w:rsidP="00650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E579" w14:textId="77777777" w:rsidR="009A32DE" w:rsidRDefault="009A3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239B" w14:textId="77777777" w:rsidR="009A32DE" w:rsidRDefault="009A3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5B06" w14:textId="4BE23201" w:rsidR="00872F0C" w:rsidRDefault="00A00D1D" w:rsidP="00737273">
    <w:pPr>
      <w:pStyle w:val="Header"/>
    </w:pPr>
    <w:r>
      <w:rPr>
        <w:rFonts w:ascii="Arial" w:hAnsi="Arial"/>
        <w:b/>
        <w:noProof/>
      </w:rPr>
      <w:drawing>
        <wp:inline distT="0" distB="0" distL="0" distR="0" wp14:anchorId="462AAA22" wp14:editId="6DCDB889">
          <wp:extent cx="2228850" cy="752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752475"/>
                  </a:xfrm>
                  <a:prstGeom prst="rect">
                    <a:avLst/>
                  </a:prstGeom>
                  <a:noFill/>
                </pic:spPr>
              </pic:pic>
            </a:graphicData>
          </a:graphic>
        </wp:inline>
      </w:drawing>
    </w:r>
    <w:r w:rsidR="00194636">
      <w:rPr>
        <w:noProof/>
      </w:rPr>
      <mc:AlternateContent>
        <mc:Choice Requires="wps">
          <w:drawing>
            <wp:anchor distT="0" distB="0" distL="114300" distR="114300" simplePos="0" relativeHeight="251657216" behindDoc="0" locked="0" layoutInCell="1" allowOverlap="1" wp14:anchorId="4681F646" wp14:editId="497841F7">
              <wp:simplePos x="0" y="0"/>
              <wp:positionH relativeFrom="column">
                <wp:posOffset>4404360</wp:posOffset>
              </wp:positionH>
              <wp:positionV relativeFrom="paragraph">
                <wp:posOffset>-28575</wp:posOffset>
              </wp:positionV>
              <wp:extent cx="1714500" cy="397510"/>
              <wp:effectExtent l="0" t="0" r="0" b="254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7510"/>
                      </a:xfrm>
                      <a:prstGeom prst="roundRect">
                        <a:avLst>
                          <a:gd name="adj" fmla="val 16667"/>
                        </a:avLst>
                      </a:prstGeom>
                      <a:solidFill>
                        <a:srgbClr val="033825"/>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E14A2F" w14:textId="0DC6E04B" w:rsidR="00872F0C" w:rsidRPr="00650A31" w:rsidRDefault="00872F0C" w:rsidP="00650A31">
                          <w:r w:rsidRPr="00650A31">
                            <w:t>www.</w:t>
                          </w:r>
                          <w:r w:rsidR="00A00D1D">
                            <w:t>cotswold</w:t>
                          </w:r>
                          <w:r w:rsidRPr="00650A31">
                            <w:t>.gov.uk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81F646" id="AutoShape 9" o:spid="_x0000_s1026" style="position:absolute;margin-left:346.8pt;margin-top:-2.25pt;width:13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" fillcolor="#033825" stroked="f">
              <v:textbox>
                <w:txbxContent>
                  <w:p w14:paraId="44E14A2F" w14:textId="0DC6E04B" w:rsidR="00872F0C" w:rsidRPr="00650A31" w:rsidRDefault="00872F0C" w:rsidP="00650A31">
                    <w:r w:rsidRPr="00650A31">
                      <w:t>www.</w:t>
                    </w:r>
                    <w:r w:rsidR="00A00D1D">
                      <w:t>cotswold</w:t>
                    </w:r>
                    <w:r w:rsidRPr="00650A31">
                      <w:t>.gov.uk</w:t>
                    </w: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F0D"/>
    <w:multiLevelType w:val="hybridMultilevel"/>
    <w:tmpl w:val="2B5E0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F36BDD"/>
    <w:multiLevelType w:val="hybridMultilevel"/>
    <w:tmpl w:val="BED0B330"/>
    <w:lvl w:ilvl="0" w:tplc="A844EAE2">
      <w:start w:val="1"/>
      <w:numFmt w:val="decimal"/>
      <w:lvlText w:val="%1."/>
      <w:lvlJc w:val="left"/>
      <w:pPr>
        <w:tabs>
          <w:tab w:val="num" w:pos="735"/>
        </w:tabs>
        <w:ind w:left="735" w:hanging="360"/>
      </w:pPr>
      <w:rPr>
        <w:rFonts w:ascii="Gill Sans MT" w:hAnsi="Gill Sans MT" w:cs="Times New Roman" w:hint="default"/>
        <w:b w:val="0"/>
        <w:color w:val="00000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78482777">
    <w:abstractNumId w:val="3"/>
  </w:num>
  <w:num w:numId="2" w16cid:durableId="426996712">
    <w:abstractNumId w:val="2"/>
  </w:num>
  <w:num w:numId="3" w16cid:durableId="1909227346">
    <w:abstractNumId w:val="0"/>
  </w:num>
  <w:num w:numId="4" w16cid:durableId="294458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colormru v:ext="edit" colors="#033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DA"/>
    <w:rsid w:val="00007F0C"/>
    <w:rsid w:val="00063D94"/>
    <w:rsid w:val="00064923"/>
    <w:rsid w:val="000E5481"/>
    <w:rsid w:val="00104560"/>
    <w:rsid w:val="00112E91"/>
    <w:rsid w:val="00147712"/>
    <w:rsid w:val="00173E42"/>
    <w:rsid w:val="00194636"/>
    <w:rsid w:val="00194E42"/>
    <w:rsid w:val="001B20E2"/>
    <w:rsid w:val="001C3A65"/>
    <w:rsid w:val="001D42B3"/>
    <w:rsid w:val="001F5748"/>
    <w:rsid w:val="001F7AEE"/>
    <w:rsid w:val="00215300"/>
    <w:rsid w:val="00231102"/>
    <w:rsid w:val="00280605"/>
    <w:rsid w:val="00282E86"/>
    <w:rsid w:val="00286291"/>
    <w:rsid w:val="00292DFE"/>
    <w:rsid w:val="002D4A0D"/>
    <w:rsid w:val="002F4C38"/>
    <w:rsid w:val="00352F93"/>
    <w:rsid w:val="00356B24"/>
    <w:rsid w:val="00371583"/>
    <w:rsid w:val="003E476A"/>
    <w:rsid w:val="004101A3"/>
    <w:rsid w:val="00410B20"/>
    <w:rsid w:val="00411CFF"/>
    <w:rsid w:val="0042522F"/>
    <w:rsid w:val="004F147C"/>
    <w:rsid w:val="00550B4C"/>
    <w:rsid w:val="00552D77"/>
    <w:rsid w:val="0055543A"/>
    <w:rsid w:val="005831F1"/>
    <w:rsid w:val="00591B08"/>
    <w:rsid w:val="005C35D7"/>
    <w:rsid w:val="006300CA"/>
    <w:rsid w:val="00650A31"/>
    <w:rsid w:val="0069369A"/>
    <w:rsid w:val="007021F0"/>
    <w:rsid w:val="00714F5C"/>
    <w:rsid w:val="00730387"/>
    <w:rsid w:val="0073465D"/>
    <w:rsid w:val="00737273"/>
    <w:rsid w:val="0078683A"/>
    <w:rsid w:val="00797FD4"/>
    <w:rsid w:val="007D3C6C"/>
    <w:rsid w:val="007E3E83"/>
    <w:rsid w:val="007F34A7"/>
    <w:rsid w:val="00801726"/>
    <w:rsid w:val="00815516"/>
    <w:rsid w:val="008168E1"/>
    <w:rsid w:val="00846665"/>
    <w:rsid w:val="008609CB"/>
    <w:rsid w:val="00872F0C"/>
    <w:rsid w:val="008A78DA"/>
    <w:rsid w:val="008E66DE"/>
    <w:rsid w:val="00902BAE"/>
    <w:rsid w:val="00954AC5"/>
    <w:rsid w:val="009A22D8"/>
    <w:rsid w:val="009A32DE"/>
    <w:rsid w:val="009D254E"/>
    <w:rsid w:val="009F10C1"/>
    <w:rsid w:val="009F3298"/>
    <w:rsid w:val="00A00D1D"/>
    <w:rsid w:val="00A03343"/>
    <w:rsid w:val="00A63418"/>
    <w:rsid w:val="00A80510"/>
    <w:rsid w:val="00B43862"/>
    <w:rsid w:val="00B51560"/>
    <w:rsid w:val="00B62BAC"/>
    <w:rsid w:val="00B65ABC"/>
    <w:rsid w:val="00B82E5B"/>
    <w:rsid w:val="00B878AF"/>
    <w:rsid w:val="00BB3A8F"/>
    <w:rsid w:val="00BC43A3"/>
    <w:rsid w:val="00C2708D"/>
    <w:rsid w:val="00C508A3"/>
    <w:rsid w:val="00C762EC"/>
    <w:rsid w:val="00C87086"/>
    <w:rsid w:val="00C90178"/>
    <w:rsid w:val="00CC23F5"/>
    <w:rsid w:val="00CF503B"/>
    <w:rsid w:val="00D11214"/>
    <w:rsid w:val="00D75722"/>
    <w:rsid w:val="00D85D1E"/>
    <w:rsid w:val="00DB447C"/>
    <w:rsid w:val="00DC771B"/>
    <w:rsid w:val="00DE3483"/>
    <w:rsid w:val="00E07BEF"/>
    <w:rsid w:val="00E239B5"/>
    <w:rsid w:val="00E5315C"/>
    <w:rsid w:val="00E75B83"/>
    <w:rsid w:val="00E76203"/>
    <w:rsid w:val="00EA4D28"/>
    <w:rsid w:val="00ED0F43"/>
    <w:rsid w:val="00EF4032"/>
    <w:rsid w:val="00EF5CDA"/>
    <w:rsid w:val="00F37DFC"/>
    <w:rsid w:val="00F90558"/>
    <w:rsid w:val="00FA38E8"/>
    <w:rsid w:val="00FB0DC1"/>
    <w:rsid w:val="00FB300C"/>
    <w:rsid w:val="00FC6645"/>
    <w:rsid w:val="00FC6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033825"/>
    </o:shapedefaults>
    <o:shapelayout v:ext="edit">
      <o:idmap v:ext="edit" data="2"/>
    </o:shapelayout>
  </w:shapeDefaults>
  <w:decimalSymbol w:val="."/>
  <w:listSeparator w:val=","/>
  <w14:docId w14:val="746E337D"/>
  <w15:docId w15:val="{18EA76D6-8262-4585-B118-99225472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A31"/>
    <w:pPr>
      <w:spacing w:before="120" w:after="240"/>
    </w:pPr>
    <w:rPr>
      <w:rFonts w:ascii="Gill Sans MT" w:hAnsi="Gill Sans MT" w:cs="Arial"/>
      <w:sz w:val="24"/>
      <w:szCs w:val="24"/>
    </w:rPr>
  </w:style>
  <w:style w:type="paragraph" w:styleId="Heading1">
    <w:name w:val="heading 1"/>
    <w:basedOn w:val="Normal"/>
    <w:next w:val="Normal"/>
    <w:qFormat/>
    <w:rsid w:val="00650A31"/>
    <w:pPr>
      <w:keepNext/>
      <w:spacing w:before="360" w:after="360"/>
      <w:outlineLvl w:val="0"/>
    </w:pPr>
    <w:rPr>
      <w:b/>
      <w:bCs/>
      <w:color w:val="033825"/>
      <w:kern w:val="32"/>
      <w:sz w:val="36"/>
      <w:szCs w:val="32"/>
    </w:rPr>
  </w:style>
  <w:style w:type="paragraph" w:styleId="Heading2">
    <w:name w:val="heading 2"/>
    <w:basedOn w:val="Normal"/>
    <w:next w:val="Normal"/>
    <w:qFormat/>
    <w:rsid w:val="00650A31"/>
    <w:pPr>
      <w:keepNext/>
      <w:spacing w:before="360"/>
      <w:outlineLvl w:val="1"/>
    </w:pPr>
    <w:rPr>
      <w:b/>
      <w:bCs/>
      <w:iCs/>
      <w:color w:val="033825"/>
      <w:sz w:val="28"/>
      <w:szCs w:val="28"/>
    </w:rPr>
  </w:style>
  <w:style w:type="paragraph" w:styleId="Heading3">
    <w:name w:val="heading 3"/>
    <w:basedOn w:val="Normal"/>
    <w:next w:val="Normal"/>
    <w:qFormat/>
    <w:rsid w:val="00650A31"/>
    <w:pPr>
      <w:keepNext/>
      <w:spacing w:before="24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9B5"/>
    <w:pPr>
      <w:tabs>
        <w:tab w:val="center" w:pos="4153"/>
        <w:tab w:val="right" w:pos="8306"/>
      </w:tabs>
    </w:pPr>
  </w:style>
  <w:style w:type="paragraph" w:styleId="Footer">
    <w:name w:val="footer"/>
    <w:basedOn w:val="Normal"/>
    <w:link w:val="FooterChar"/>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650A31"/>
    <w:pPr>
      <w:tabs>
        <w:tab w:val="right" w:leader="dot" w:pos="9628"/>
      </w:tabs>
      <w:spacing w:after="120"/>
    </w:pPr>
    <w:rPr>
      <w:b/>
      <w:color w:val="033825"/>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character" w:customStyle="1" w:styleId="FooterChar">
    <w:name w:val="Footer Char"/>
    <w:basedOn w:val="DefaultParagraphFont"/>
    <w:link w:val="Footer"/>
    <w:rsid w:val="008A78DA"/>
    <w:rPr>
      <w:rFonts w:ascii="Gill Sans MT" w:hAnsi="Gill Sans MT" w:cs="Arial"/>
      <w:sz w:val="24"/>
      <w:szCs w:val="24"/>
    </w:rPr>
  </w:style>
  <w:style w:type="character" w:styleId="UnresolvedMention">
    <w:name w:val="Unresolved Mention"/>
    <w:basedOn w:val="DefaultParagraphFont"/>
    <w:uiPriority w:val="99"/>
    <w:semiHidden/>
    <w:unhideWhenUsed/>
    <w:rsid w:val="00064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tswold.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rs@publicagroup.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s@publicagroup.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westoxon.gov.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tswold.gov.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rane\Desktop\WODC%20website%20application%20form%20template%20September%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178F85CA0E945B3128342989A6BDC" ma:contentTypeVersion="0" ma:contentTypeDescription="Create a new document." ma:contentTypeScope="" ma:versionID="4ad343314ff869bb479af30aea6f9c7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A86CB-E43F-4647-8480-3133E4381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53D5AC-BE82-49F1-9D1C-FA3871E3559E}">
  <ds:schemaRefs>
    <ds:schemaRef ds:uri="http://schemas.openxmlformats.org/officeDocument/2006/bibliography"/>
  </ds:schemaRefs>
</ds:datastoreItem>
</file>

<file path=customXml/itemProps3.xml><?xml version="1.0" encoding="utf-8"?>
<ds:datastoreItem xmlns:ds="http://schemas.openxmlformats.org/officeDocument/2006/customXml" ds:itemID="{9282E6D4-3DEF-4E92-8A64-D9CCD252D0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B8104F-1C01-4199-8C83-797B9072E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WODC website application form template September 2015</Template>
  <TotalTime>0</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Website document</vt:lpstr>
    </vt:vector>
  </TitlesOfParts>
  <Company>WODC</Company>
  <LinksUpToDate>false</LinksUpToDate>
  <CharactersWithSpaces>3027</CharactersWithSpaces>
  <SharedDoc>false</SharedDoc>
  <HLinks>
    <vt:vector size="12" baseType="variant">
      <vt:variant>
        <vt:i4>2818099</vt:i4>
      </vt:variant>
      <vt:variant>
        <vt:i4>15</vt:i4>
      </vt:variant>
      <vt:variant>
        <vt:i4>0</vt:i4>
      </vt:variant>
      <vt:variant>
        <vt:i4>5</vt:i4>
      </vt:variant>
      <vt:variant>
        <vt:lpwstr>http://www.westoxon.gov.uk/</vt:lpwstr>
      </vt:variant>
      <vt:variant>
        <vt:lpwstr/>
      </vt:variant>
      <vt:variant>
        <vt:i4>2818099</vt:i4>
      </vt:variant>
      <vt:variant>
        <vt:i4>6</vt:i4>
      </vt:variant>
      <vt:variant>
        <vt:i4>0</vt:i4>
      </vt:variant>
      <vt:variant>
        <vt:i4>5</vt:i4>
      </vt:variant>
      <vt:variant>
        <vt:lpwstr>http://www.westoxon.gov.uk/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document</dc:title>
  <dc:subject>Add subject</dc:subject>
  <dc:creator>Debra Courtenay-Crane</dc:creator>
  <cp:keywords>Add keywords</cp:keywords>
  <cp:lastModifiedBy>Ben Ebeling</cp:lastModifiedBy>
  <cp:revision>2</cp:revision>
  <cp:lastPrinted>2016-05-26T14:07:00Z</cp:lastPrinted>
  <dcterms:created xsi:type="dcterms:W3CDTF">2023-12-15T14:01:00Z</dcterms:created>
  <dcterms:modified xsi:type="dcterms:W3CDTF">2023-12-15T14:01:00Z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0x010100739178F85CA0E945B3128342989A6BDC</vt:lpwstr>
  </property>
</Properties>
</file>